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4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348"/>
        <w:gridCol w:w="156"/>
      </w:tblGrid>
      <w:tr w:rsidR="009101BC" w:rsidTr="00C11794">
        <w:trPr>
          <w:gridAfter w:val="1"/>
        </w:trPr>
        <w:tc>
          <w:tcPr>
            <w:tcW w:w="10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1BC" w:rsidRDefault="00910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1BC" w:rsidTr="00C11794">
        <w:tc>
          <w:tcPr>
            <w:tcW w:w="10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794" w:rsidRDefault="00C11794" w:rsidP="00C1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C11794" w:rsidRDefault="00C11794" w:rsidP="00C1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КОЧКУРОВСКАЯ СРЕДНЯЯ ШКОЛА</w:t>
            </w:r>
          </w:p>
          <w:p w:rsidR="00C11794" w:rsidRDefault="00C11794" w:rsidP="00C1179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794" w:rsidRDefault="00C11794" w:rsidP="00C1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791E8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proofErr w:type="gramEnd"/>
            <w:r w:rsidRPr="00791E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91E8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педагогическим советом                                                                </w:t>
            </w:r>
            <w:r w:rsidRPr="00791E89">
              <w:rPr>
                <w:rFonts w:ascii="Times New Roman" w:hAnsi="Times New Roman" w:cs="Times New Roman"/>
                <w:sz w:val="24"/>
                <w:szCs w:val="24"/>
              </w:rPr>
              <w:t>приказом МБ ОУ Кочкуровской СШ</w:t>
            </w:r>
          </w:p>
          <w:p w:rsidR="00C11794" w:rsidRDefault="00C11794" w:rsidP="00C11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 06.09.2024№ 1)                                                                      от 13.09.2024 № 141-2</w:t>
            </w:r>
          </w:p>
          <w:p w:rsidR="00C11794" w:rsidRPr="00791E89" w:rsidRDefault="00C11794" w:rsidP="00C1179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BC" w:rsidRDefault="00910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1BC" w:rsidRDefault="009101BC"/>
        </w:tc>
      </w:tr>
    </w:tbl>
    <w:p w:rsidR="009101BC" w:rsidRPr="005976AD" w:rsidRDefault="005976A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="00C11794"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оложение</w:t>
      </w:r>
      <w:r w:rsidRPr="005976AD">
        <w:rPr>
          <w:sz w:val="28"/>
          <w:szCs w:val="28"/>
          <w:lang w:val="ru-RU"/>
        </w:rPr>
        <w:br/>
      </w:r>
      <w:r w:rsidR="00C11794"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 </w:t>
      </w:r>
      <w:proofErr w:type="gramStart"/>
      <w:r w:rsidR="00C11794"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обучении</w:t>
      </w:r>
      <w:proofErr w:type="gramEnd"/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индивидуальному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том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числе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ускоренном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обучении</w:t>
      </w:r>
    </w:p>
    <w:p w:rsidR="009101BC" w:rsidRPr="005976AD" w:rsidRDefault="005976A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положения</w:t>
      </w:r>
    </w:p>
    <w:p w:rsidR="009101BC" w:rsidRPr="005976AD" w:rsidRDefault="005976AD" w:rsidP="00C1179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Настоящий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ускоренном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МБ</w:t>
      </w:r>
      <w:r w:rsidR="00C11794"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 w:rsidR="00C11794"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Кочкуровской СШ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11794" w:rsidRPr="005976AD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разработан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законом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29.12.2012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273-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Федерации»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Порядком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осуществления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основным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програм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мам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утвержденным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22.03.2021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115,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уставом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МБ</w:t>
      </w:r>
      <w:r w:rsidR="00C11794"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11794" w:rsidRPr="005976AD">
        <w:rPr>
          <w:rFonts w:hAnsi="Times New Roman" w:cs="Times New Roman"/>
          <w:color w:val="000000"/>
          <w:sz w:val="28"/>
          <w:szCs w:val="28"/>
          <w:lang w:val="ru-RU"/>
        </w:rPr>
        <w:t>Кочкуровской СШ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9101BC" w:rsidRPr="005976AD" w:rsidRDefault="005976AD" w:rsidP="00C1179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1.2.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разрабатывается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обеспечения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соответствующего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индивидуализации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особенностей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потребностей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конкретного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призван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обеспечить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удовлетворение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потребностей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выбора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оптимального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перечня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курсов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дисциплин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модулей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темпов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сроков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форм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9101BC" w:rsidRPr="005976AD" w:rsidRDefault="005976A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1.3.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организуется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9101BC" w:rsidRPr="005976AD" w:rsidRDefault="005976AD" w:rsidP="003E642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высокой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степенью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усво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ускоренного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9101BC" w:rsidRPr="005976AD" w:rsidRDefault="005976AD" w:rsidP="003E642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имеющих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трудности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развитии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социальной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адаптации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находящихся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сложной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жизненной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ситуации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обеспечения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ими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ьной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полном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9101BC" w:rsidRPr="005976AD" w:rsidRDefault="005976AD" w:rsidP="003E642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ликвидировавших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академическую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задолженность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переведенных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следующий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класс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условно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9101BC" w:rsidRPr="005976AD" w:rsidRDefault="005976AD" w:rsidP="003E642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обучающихся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нуждающихся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длительном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лечении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медицинской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заключением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медицинской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порядке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установленном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нормативными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правовыми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актами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субъекта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РФ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9101BC" w:rsidRPr="005976AD" w:rsidRDefault="005976AD" w:rsidP="003E642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которым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произведен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зачет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курсов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дисциплин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модулей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практики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дополнительных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зовательных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организациях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осуществляющих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9101BC" w:rsidRPr="005976AD" w:rsidRDefault="005976A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5976AD">
        <w:rPr>
          <w:rFonts w:hAnsi="Times New Roman" w:cs="Times New Roman"/>
          <w:color w:val="000000"/>
          <w:sz w:val="28"/>
          <w:szCs w:val="28"/>
        </w:rPr>
        <w:t>в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5976AD">
        <w:rPr>
          <w:rFonts w:hAnsi="Times New Roman" w:cs="Times New Roman"/>
          <w:color w:val="000000"/>
          <w:sz w:val="28"/>
          <w:szCs w:val="28"/>
        </w:rPr>
        <w:t>иных</w:t>
      </w:r>
      <w:proofErr w:type="spellEnd"/>
      <w:r w:rsidRPr="005976A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6AD">
        <w:rPr>
          <w:rFonts w:hAnsi="Times New Roman" w:cs="Times New Roman"/>
          <w:color w:val="000000"/>
          <w:sz w:val="28"/>
          <w:szCs w:val="28"/>
        </w:rPr>
        <w:t>случаях</w:t>
      </w:r>
      <w:proofErr w:type="spellEnd"/>
      <w:r w:rsidRPr="005976AD">
        <w:rPr>
          <w:rFonts w:hAnsi="Times New Roman" w:cs="Times New Roman"/>
          <w:color w:val="000000"/>
          <w:sz w:val="28"/>
          <w:szCs w:val="28"/>
        </w:rPr>
        <w:t>.</w:t>
      </w:r>
    </w:p>
    <w:p w:rsidR="009101BC" w:rsidRPr="005976AD" w:rsidRDefault="005976AD" w:rsidP="003E642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1.4.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предусматривающий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ускоренное</w:t>
      </w:r>
      <w:r w:rsidRPr="005976AD">
        <w:rPr>
          <w:sz w:val="28"/>
          <w:szCs w:val="28"/>
          <w:lang w:val="ru-RU"/>
        </w:rPr>
        <w:br/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разрабатывается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школой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утвержденной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основ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соответствующего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требований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федеральных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стандартов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перечню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обязательных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изучения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федеральных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санитарны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норм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правил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9101BC" w:rsidRPr="005976AD" w:rsidRDefault="005976A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Организация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обучения</w:t>
      </w:r>
      <w:proofErr w:type="gramEnd"/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индивидуальному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плану</w:t>
      </w:r>
    </w:p>
    <w:p w:rsidR="009101BC" w:rsidRPr="005976AD" w:rsidRDefault="005976AD" w:rsidP="003E642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2.1.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предоставлен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любому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обучающемуся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независимо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класса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3E642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2.2.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Организация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осущест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вляется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sz w:val="28"/>
          <w:szCs w:val="28"/>
          <w:lang w:val="ru-RU"/>
        </w:rPr>
        <w:br/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заявлению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совершеннолетнего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родителя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законного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представителя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3E642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2.3.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Организация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ликвидировавших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установленные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сроки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академической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задолженности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усмотрению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основании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3E642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2.4.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заявлении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указываются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пожелания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родителя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законного</w:t>
      </w:r>
      <w:r w:rsidRPr="005976AD">
        <w:rPr>
          <w:sz w:val="28"/>
          <w:szCs w:val="28"/>
          <w:lang w:val="ru-RU"/>
        </w:rPr>
        <w:br/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представителя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индивидуализ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содержания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включение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дополнительных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курсов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углубленное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изучение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отдельных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дисциплин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ускоренное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программе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3E642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заявлению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мог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ут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приложены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психолого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медико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педагогические</w:t>
      </w:r>
      <w:proofErr w:type="spell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рекомендации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3E642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2.5.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переводе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принимаются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мая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включительно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3E642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2.6.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Перевод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чение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3E642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2.7.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ведется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расписанию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3E642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Расписание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максимально</w:t>
      </w:r>
      <w:r w:rsidRPr="005976AD">
        <w:rPr>
          <w:sz w:val="28"/>
          <w:szCs w:val="28"/>
          <w:lang w:val="ru-RU"/>
        </w:rPr>
        <w:br/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допустимой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нагрузки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кадрового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потенциала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составляет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заместитель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работе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утверждает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директор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3E642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2.8.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организовано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отдельных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классах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группах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).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Наполняемость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устанавливается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тветствии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требованиями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санитарных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норм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правил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3E642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2.9.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могут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использоваться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электронное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дистанционные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технологии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сетевая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форма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3E642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2.10.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уровнях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="00E60496"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60496"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и среднего общего образования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сопровождается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поддержкой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классного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руководителя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3E642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Педагогический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работник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назначается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сопровождение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ального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E604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2.11.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обладают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всеми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академическими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правами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предусмотренными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E604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2.12.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ИУП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сроки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установленные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едеральными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государственными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стандартами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сокращен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осваивают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ФГОС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НОО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утв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31.05.2021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286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ФГОС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ООО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утв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31.05.202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1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287.</w:t>
      </w:r>
    </w:p>
    <w:p w:rsidR="009101BC" w:rsidRPr="005976AD" w:rsidRDefault="005976A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разработки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индивидуального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учебного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плана</w:t>
      </w:r>
    </w:p>
    <w:p w:rsidR="009101BC" w:rsidRPr="005976AD" w:rsidRDefault="005976AD" w:rsidP="00E604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3.1.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разрабатывается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спецификой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возможностями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психолого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медико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педагогических</w:t>
      </w:r>
      <w:proofErr w:type="spell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рекомендаций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наличии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9101BC" w:rsidRPr="005976AD" w:rsidRDefault="005976AD" w:rsidP="00E604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3.2.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разрабатывается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заместителем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работе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конкретного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соответствующего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один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ебный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9101BC" w:rsidRPr="005976AD" w:rsidRDefault="005976AD" w:rsidP="00E604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3.3.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утверждается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порядке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предусмотренном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уставом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утверждения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E604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3.4.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разрабатывается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утверждается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15</w:t>
      </w:r>
      <w:r w:rsidRPr="005976AD">
        <w:rPr>
          <w:sz w:val="28"/>
          <w:szCs w:val="28"/>
          <w:lang w:val="ru-RU"/>
        </w:rPr>
        <w:br/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даты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принятия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="00E60496"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иное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установлено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настоящим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60496" w:rsidRPr="005976AD">
        <w:rPr>
          <w:rFonts w:hAnsi="Times New Roman" w:cs="Times New Roman"/>
          <w:color w:val="000000"/>
          <w:sz w:val="28"/>
          <w:szCs w:val="28"/>
          <w:lang w:val="ru-RU"/>
        </w:rPr>
        <w:t>Положением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E604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3.5.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формируется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требований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стандарта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соответствующего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перечню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обязательных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изучения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E604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3.6.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Объем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рабочей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курсов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дисциплин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модулей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ООП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соответствующего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которого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разработан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дивидуальный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варьироваться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необходимости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разработки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сетки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часов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E604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3.7.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формировании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использоваться</w:t>
      </w:r>
      <w:r w:rsidRPr="005976AD">
        <w:rPr>
          <w:sz w:val="28"/>
          <w:szCs w:val="28"/>
          <w:lang w:val="ru-RU"/>
        </w:rPr>
        <w:br/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модульный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принцип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предусматривающий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зличные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варианты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сочетания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курсов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дисциплин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модулей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компонентов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входящих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соответствующего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E604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3.8.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Максимальная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учебная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нагрузка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ьному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должна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соответствовать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требованиям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федеральных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государственных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стандартов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санитарных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норм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правил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этой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сочетать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различные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формы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формы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E604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3.9.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твержденный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расписание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sz w:val="28"/>
          <w:szCs w:val="28"/>
          <w:lang w:val="ru-RU"/>
        </w:rPr>
        <w:br/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доводятся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подпись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4.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Особенности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ускоренного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ения</w:t>
      </w:r>
    </w:p>
    <w:p w:rsidR="009101BC" w:rsidRPr="005976AD" w:rsidRDefault="005976A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4.1.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Ускоренное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посредством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9101BC" w:rsidRPr="005976AD" w:rsidRDefault="005976AD" w:rsidP="00E6049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зачета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курсов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дисциплин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модулей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дополнительных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организациях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осуществляющих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порядке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предусмотренном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локальным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нормативным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актом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9101BC" w:rsidRPr="005976AD" w:rsidRDefault="005976A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изменения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объема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часов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изучение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отдельных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E604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4.2.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Ускоренное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возможно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имеющих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высокие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способности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уровень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переезжающих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другую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местность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длительное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время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Возможность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повышенном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темпе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случаях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балльного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оценивания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знаний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подтверждается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данными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динамики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достижений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психолого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педагогич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еской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диагностики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остальных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случаях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результатами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текущей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промежуточной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психолого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педагогическими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характеристиками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E604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4.3.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Особенности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процедуры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зачета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полученных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организациях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оформления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устанавливаются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локальным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нормативным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актом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4.4.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Прием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ускоренное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допускается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5.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Перевод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индивидуальный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случае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зачета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результатов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обучающегося</w:t>
      </w:r>
    </w:p>
    <w:p w:rsidR="009101BC" w:rsidRPr="005976AD" w:rsidRDefault="005976AD" w:rsidP="00E604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5.1.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Обучающийся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которому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произведен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зачет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реводится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ускоренное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E604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5.2.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Переход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утверждается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после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зачета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E604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5.3.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уведомляет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родителя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законного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представителя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переходе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двух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даты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издания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указанного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5.2. </w:t>
      </w:r>
      <w:r w:rsidR="00E60496" w:rsidRPr="005976AD">
        <w:rPr>
          <w:rFonts w:hAnsi="Times New Roman" w:cs="Times New Roman"/>
          <w:color w:val="000000"/>
          <w:sz w:val="28"/>
          <w:szCs w:val="28"/>
          <w:lang w:val="ru-RU"/>
        </w:rPr>
        <w:t>Положения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5976A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5.4.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составлении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ьного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включаются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предметы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которым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зачла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качестве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промежуточной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5976A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5.5.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промежуточной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фикси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руются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журнале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5976A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5.6.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итоговой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допускается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обучающийся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имеющий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академической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задолженности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полном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выполнивший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5976A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Государственная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итоговая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аттестация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обучавшихся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альному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формах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порядке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предусмотренных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9101BC" w:rsidRPr="005976AD" w:rsidRDefault="005976A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6. </w:t>
      </w:r>
      <w:proofErr w:type="gramStart"/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Контроль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proofErr w:type="gramEnd"/>
      <w:r w:rsidRPr="005976A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выполнением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индивидуального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учебного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плана</w:t>
      </w:r>
    </w:p>
    <w:p w:rsidR="009101BC" w:rsidRPr="005976AD" w:rsidRDefault="005976AD" w:rsidP="005976A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6.1.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проведением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консультаций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976AD">
        <w:rPr>
          <w:sz w:val="28"/>
          <w:szCs w:val="28"/>
          <w:lang w:val="ru-RU"/>
        </w:rPr>
        <w:br/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утвержденным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расписанием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посещ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ением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ведением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журнала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своевременным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оформлением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педагогической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документации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осуществляет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заместитель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работе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реже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одного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раза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четверть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5976A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6.2.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обязаны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выполнять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5976AD">
        <w:rPr>
          <w:sz w:val="28"/>
          <w:szCs w:val="28"/>
          <w:lang w:val="ru-RU"/>
        </w:rPr>
        <w:br/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посещать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занятия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предусмотренные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индивидуальным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расписанием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5976A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Посещение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предусмотренных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расписанием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отмечается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журн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але</w:t>
      </w:r>
      <w:r w:rsidRPr="005976AD">
        <w:rPr>
          <w:sz w:val="28"/>
          <w:szCs w:val="28"/>
          <w:lang w:val="ru-RU"/>
        </w:rPr>
        <w:br/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порядке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предусмотренном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локальным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нормативным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актом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5976A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6.3.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Текущий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промежуточная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аттестация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отдельным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частям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предмета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предмету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целом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курсу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дисциплине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модулю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проводятся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часов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отведенных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соответствующие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предметы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курсы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дисциплины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модули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9101BC" w:rsidRPr="005976AD" w:rsidRDefault="005976AD" w:rsidP="005976A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Формы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периодичность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промежуточной</w:t>
      </w:r>
      <w:r w:rsidRPr="005976AD">
        <w:rPr>
          <w:sz w:val="28"/>
          <w:szCs w:val="28"/>
          <w:lang w:val="ru-RU"/>
        </w:rPr>
        <w:br/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устанавливается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локальным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нормативным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актом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индивидуальным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ООП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соответствующего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5976A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6.4.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промежуточной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фиксируются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журнале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5976A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6.5.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государственн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итоговой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допускается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обучающийся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имеющий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академической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задолженности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полном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выполнивший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5976A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Государственная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итоговая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аттестация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обучавшихся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формах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поря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дке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предусмотренных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9101BC" w:rsidRPr="005976AD" w:rsidRDefault="005976A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7.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Финансовое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обеспечение</w:t>
      </w:r>
    </w:p>
    <w:p w:rsidR="009101BC" w:rsidRPr="005976AD" w:rsidRDefault="005976AD" w:rsidP="005976A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7.1.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счет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бюджетных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финансового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обеспечения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соответствующего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уровн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proofErr w:type="gramEnd"/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101BC" w:rsidRPr="005976AD" w:rsidRDefault="005976AD" w:rsidP="005976A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7.2.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Оплата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труда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привлекаемых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5976AD">
        <w:rPr>
          <w:sz w:val="28"/>
          <w:szCs w:val="28"/>
          <w:lang w:val="ru-RU"/>
        </w:rPr>
        <w:br/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установленной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76AD">
        <w:rPr>
          <w:rFonts w:hAnsi="Times New Roman" w:cs="Times New Roman"/>
          <w:color w:val="000000"/>
          <w:sz w:val="28"/>
          <w:szCs w:val="28"/>
        </w:rPr>
        <w:t> 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системой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оплаты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труда</w:t>
      </w:r>
      <w:r w:rsidRPr="005976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sectPr w:rsidR="009101BC" w:rsidRPr="005976AD" w:rsidSect="00C11794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4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B1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E642F"/>
    <w:rsid w:val="004F7E17"/>
    <w:rsid w:val="005976AD"/>
    <w:rsid w:val="005A05CE"/>
    <w:rsid w:val="00653AF6"/>
    <w:rsid w:val="009101BC"/>
    <w:rsid w:val="00B73A5A"/>
    <w:rsid w:val="00C11794"/>
    <w:rsid w:val="00E438A1"/>
    <w:rsid w:val="00E60496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11794"/>
    <w:pPr>
      <w:spacing w:before="0" w:beforeAutospacing="0" w:after="0" w:afterAutospacing="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кочкурово</cp:lastModifiedBy>
  <cp:revision>2</cp:revision>
  <cp:lastPrinted>2025-03-28T13:05:00Z</cp:lastPrinted>
  <dcterms:created xsi:type="dcterms:W3CDTF">2011-11-02T04:15:00Z</dcterms:created>
  <dcterms:modified xsi:type="dcterms:W3CDTF">2025-03-28T13:05:00Z</dcterms:modified>
</cp:coreProperties>
</file>